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9CB61" w14:textId="77777777" w:rsidR="0007054F" w:rsidRDefault="0007054F" w:rsidP="00D11E79">
      <w:pPr>
        <w:jc w:val="both"/>
        <w:rPr>
          <w:rFonts w:ascii="Verdana" w:eastAsia="Times New Roman" w:hAnsi="Verdana" w:cs="Tahoma"/>
          <w:noProof/>
          <w:color w:val="005000"/>
          <w:sz w:val="24"/>
          <w:szCs w:val="24"/>
          <w:lang w:eastAsia="el-GR"/>
        </w:rPr>
      </w:pPr>
    </w:p>
    <w:p w14:paraId="1C5C41ED" w14:textId="77777777" w:rsidR="0007054F" w:rsidRPr="00D11E79" w:rsidRDefault="0007054F" w:rsidP="00D11E79">
      <w:pPr>
        <w:jc w:val="center"/>
        <w:rPr>
          <w:color w:val="1F497D"/>
          <w:lang w:eastAsia="en-US"/>
        </w:rPr>
      </w:pPr>
      <w:r w:rsidRPr="0007054F">
        <w:rPr>
          <w:rFonts w:ascii="Verdana" w:eastAsia="Times New Roman" w:hAnsi="Verdana" w:cs="Tahoma"/>
          <w:noProof/>
          <w:color w:val="005000"/>
          <w:sz w:val="24"/>
          <w:szCs w:val="24"/>
          <w:lang w:eastAsia="el-GR"/>
        </w:rPr>
        <w:t>ΣΩΜΑΤΕΙΟ ΕΥΗΜΕΡΙΑΣ ΦΟΙΤΗΤΩΝ</w:t>
      </w:r>
    </w:p>
    <w:p w14:paraId="1A59D3FA" w14:textId="60D2B251" w:rsidR="0007054F" w:rsidRPr="0007054F" w:rsidRDefault="0007054F" w:rsidP="00D11E79">
      <w:pPr>
        <w:pStyle w:val="Heading2"/>
        <w:ind w:left="-270" w:firstLine="270"/>
        <w:jc w:val="center"/>
        <w:rPr>
          <w:rFonts w:ascii="Verdana" w:hAnsi="Verdana"/>
          <w:color w:val="993300"/>
          <w:sz w:val="24"/>
          <w:szCs w:val="24"/>
        </w:rPr>
      </w:pPr>
      <w:r w:rsidRPr="002B7A9A">
        <w:rPr>
          <w:rFonts w:ascii="Century Gothic" w:hAnsi="Century Gothic"/>
          <w:noProof/>
          <w:color w:val="000000"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3AF16AB" wp14:editId="2F0584C6">
                <wp:simplePos x="0" y="0"/>
                <wp:positionH relativeFrom="column">
                  <wp:posOffset>-28575</wp:posOffset>
                </wp:positionH>
                <wp:positionV relativeFrom="paragraph">
                  <wp:posOffset>6984</wp:posOffset>
                </wp:positionV>
                <wp:extent cx="6347460" cy="0"/>
                <wp:effectExtent l="0" t="0" r="15240" b="19050"/>
                <wp:wrapNone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8E094" id="Line 8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25pt,.55pt" to="497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8ow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"/>
            </w:pict>
          </mc:Fallback>
        </mc:AlternateContent>
      </w:r>
      <w:r w:rsidRPr="002B7A9A">
        <w:rPr>
          <w:rFonts w:ascii="Verdana" w:hAnsi="Verdana"/>
          <w:color w:val="993300"/>
          <w:sz w:val="24"/>
          <w:szCs w:val="24"/>
        </w:rPr>
        <w:t>ΤΑΜΕΙΟ</w:t>
      </w:r>
      <w:r w:rsidRPr="0007054F">
        <w:rPr>
          <w:rFonts w:ascii="Verdana" w:hAnsi="Verdana"/>
          <w:color w:val="993300"/>
          <w:sz w:val="24"/>
          <w:szCs w:val="24"/>
        </w:rPr>
        <w:t xml:space="preserve"> </w:t>
      </w:r>
      <w:r w:rsidR="00E05504">
        <w:rPr>
          <w:rFonts w:ascii="Verdana" w:hAnsi="Verdana"/>
          <w:color w:val="993300"/>
          <w:sz w:val="24"/>
          <w:szCs w:val="24"/>
        </w:rPr>
        <w:t>ΑΛΛΗ</w:t>
      </w:r>
      <w:r w:rsidRPr="002B7A9A">
        <w:rPr>
          <w:rFonts w:ascii="Verdana" w:hAnsi="Verdana"/>
          <w:color w:val="993300"/>
          <w:sz w:val="24"/>
          <w:szCs w:val="24"/>
        </w:rPr>
        <w:t>ΛΕΓΓΥΗΣ</w:t>
      </w:r>
      <w:r w:rsidRPr="0007054F">
        <w:rPr>
          <w:rFonts w:ascii="Verdana" w:hAnsi="Verdana"/>
          <w:color w:val="993300"/>
          <w:sz w:val="24"/>
          <w:szCs w:val="24"/>
        </w:rPr>
        <w:t xml:space="preserve"> </w:t>
      </w:r>
      <w:r w:rsidRPr="002B7A9A">
        <w:rPr>
          <w:rFonts w:ascii="Verdana" w:hAnsi="Verdana"/>
          <w:color w:val="993300"/>
          <w:sz w:val="24"/>
          <w:szCs w:val="24"/>
        </w:rPr>
        <w:t>ΦΟΙΤΗΤΩΝ</w:t>
      </w:r>
      <w:r w:rsidRPr="0007054F">
        <w:rPr>
          <w:rFonts w:ascii="Verdana" w:hAnsi="Verdana"/>
          <w:color w:val="993300"/>
          <w:sz w:val="24"/>
          <w:szCs w:val="24"/>
        </w:rPr>
        <w:t xml:space="preserve"> </w:t>
      </w:r>
      <w:r w:rsidRPr="002B7A9A">
        <w:rPr>
          <w:rFonts w:ascii="Verdana" w:hAnsi="Verdana"/>
          <w:color w:val="993300"/>
          <w:sz w:val="24"/>
          <w:szCs w:val="24"/>
        </w:rPr>
        <w:t>ΠΚ</w:t>
      </w:r>
      <w:r w:rsidRPr="0007054F">
        <w:rPr>
          <w:rFonts w:ascii="Verdana" w:hAnsi="Verdana"/>
          <w:color w:val="993300"/>
          <w:sz w:val="24"/>
          <w:szCs w:val="24"/>
        </w:rPr>
        <w:t xml:space="preserve"> «</w:t>
      </w:r>
      <w:r w:rsidRPr="002B7A9A">
        <w:rPr>
          <w:rFonts w:ascii="Verdana" w:hAnsi="Verdana"/>
          <w:color w:val="993300"/>
          <w:sz w:val="24"/>
          <w:szCs w:val="24"/>
        </w:rPr>
        <w:t>ΝΕΟΦΥΤΟΣ</w:t>
      </w:r>
      <w:r w:rsidRPr="0007054F">
        <w:rPr>
          <w:rFonts w:ascii="Verdana" w:hAnsi="Verdana"/>
          <w:color w:val="993300"/>
          <w:sz w:val="24"/>
          <w:szCs w:val="24"/>
        </w:rPr>
        <w:t xml:space="preserve"> </w:t>
      </w:r>
      <w:r w:rsidR="00D11E79">
        <w:rPr>
          <w:rFonts w:ascii="Verdana" w:hAnsi="Verdana"/>
          <w:color w:val="993300"/>
          <w:sz w:val="24"/>
          <w:szCs w:val="24"/>
        </w:rPr>
        <w:tab/>
      </w:r>
      <w:r w:rsidRPr="002B7A9A">
        <w:rPr>
          <w:rFonts w:ascii="Verdana" w:hAnsi="Verdana"/>
          <w:color w:val="993300"/>
          <w:sz w:val="24"/>
          <w:szCs w:val="24"/>
        </w:rPr>
        <w:t>ΧΑΝΔΡΙΩΤΗΣ</w:t>
      </w:r>
      <w:r w:rsidRPr="0007054F">
        <w:rPr>
          <w:rFonts w:ascii="Verdana" w:hAnsi="Verdana"/>
          <w:color w:val="993300"/>
          <w:sz w:val="24"/>
          <w:szCs w:val="24"/>
        </w:rPr>
        <w:t>»</w:t>
      </w:r>
    </w:p>
    <w:p w14:paraId="0325DE1D" w14:textId="77777777" w:rsidR="0007054F" w:rsidRPr="00072AE5" w:rsidRDefault="0007054F" w:rsidP="00D11E79">
      <w:pPr>
        <w:jc w:val="both"/>
        <w:rPr>
          <w:b/>
          <w:bCs/>
          <w:u w:val="single"/>
          <w:lang w:eastAsia="en-US"/>
        </w:rPr>
      </w:pPr>
    </w:p>
    <w:p w14:paraId="5EC6AC2A" w14:textId="77777777" w:rsidR="0007054F" w:rsidRPr="00072AE5" w:rsidRDefault="0007054F" w:rsidP="00D11E79">
      <w:pPr>
        <w:jc w:val="both"/>
        <w:rPr>
          <w:b/>
          <w:bCs/>
          <w:i/>
          <w:iCs/>
          <w:u w:val="single"/>
          <w:lang w:eastAsia="en-US"/>
        </w:rPr>
      </w:pPr>
      <w:r w:rsidRPr="00072AE5">
        <w:rPr>
          <w:b/>
          <w:bCs/>
          <w:u w:val="single"/>
          <w:lang w:eastAsia="en-US"/>
        </w:rPr>
        <w:t xml:space="preserve">ΔΙΑΔΙΚΑΣΙΑ ΥΠΟΒΟΛΗΣ ΚΑΙ ΑΠΟΖΗΜΙΩΣΗΣ ΑΙΤΗΜΑΤΟΣ  ΓΙΑ ΠΑΡΟΧΗ ΟΙΚΟΝΟΜΙΚΟΥ ΒΟΗΘΗΜΑΤΟΣ ΓΙΑ ΙΑΤΡΟΦΑΡΜΑΚΕΥΤΙΚΑ ΕΞΟΔΑ ΑΠΟ ΤΟ </w:t>
      </w:r>
      <w:r w:rsidRPr="00072AE5">
        <w:rPr>
          <w:b/>
          <w:bCs/>
          <w:i/>
          <w:iCs/>
          <w:u w:val="single"/>
          <w:lang w:eastAsia="en-US"/>
        </w:rPr>
        <w:t>ΤΑΜΕΙΟ ΑΛΛΥΛΕΓΓΥΗΣ ΦΟΙΤΗΤΩΝ ΠΚ «ΝΕΟΦΥΤΟΣ ΧΑΝΔΡΙΩΤΗΣ»</w:t>
      </w:r>
    </w:p>
    <w:p w14:paraId="06C7B8DB" w14:textId="77777777" w:rsidR="0007054F" w:rsidRPr="00072AE5" w:rsidRDefault="0007054F" w:rsidP="00D11E79">
      <w:pPr>
        <w:jc w:val="both"/>
        <w:rPr>
          <w:b/>
          <w:bCs/>
          <w:i/>
          <w:iCs/>
          <w:u w:val="single"/>
          <w:lang w:eastAsia="en-US"/>
        </w:rPr>
      </w:pPr>
    </w:p>
    <w:p w14:paraId="370B5BC3" w14:textId="77777777" w:rsidR="0007054F" w:rsidRPr="00072AE5" w:rsidRDefault="0007054F" w:rsidP="00D11E79">
      <w:pPr>
        <w:jc w:val="both"/>
        <w:rPr>
          <w:b/>
          <w:bCs/>
          <w:u w:val="single"/>
          <w:lang w:eastAsia="en-US"/>
        </w:rPr>
      </w:pPr>
      <w:r w:rsidRPr="00072AE5">
        <w:rPr>
          <w:b/>
          <w:bCs/>
          <w:u w:val="single"/>
          <w:lang w:eastAsia="en-US"/>
        </w:rPr>
        <w:t xml:space="preserve">Α. ΑΠΑΙΤΟΥΜΕΝΑ </w:t>
      </w:r>
      <w:r w:rsidR="00965153" w:rsidRPr="00072AE5">
        <w:rPr>
          <w:b/>
          <w:bCs/>
          <w:u w:val="single"/>
          <w:lang w:eastAsia="en-US"/>
        </w:rPr>
        <w:t xml:space="preserve">ΕΝΤΥΠΑ / </w:t>
      </w:r>
      <w:r w:rsidRPr="00072AE5">
        <w:rPr>
          <w:b/>
          <w:bCs/>
          <w:u w:val="single"/>
          <w:lang w:eastAsia="en-US"/>
        </w:rPr>
        <w:t>ΔΙΚΑΙΟΛΟΓΗΤΙΚΑ</w:t>
      </w:r>
    </w:p>
    <w:p w14:paraId="49CC1624" w14:textId="77777777" w:rsidR="0007054F" w:rsidRPr="00072AE5" w:rsidRDefault="0007054F" w:rsidP="00D11E79">
      <w:pPr>
        <w:jc w:val="both"/>
        <w:rPr>
          <w:b/>
          <w:bCs/>
          <w:i/>
          <w:iCs/>
          <w:u w:val="single"/>
          <w:lang w:eastAsia="en-US"/>
        </w:rPr>
      </w:pPr>
    </w:p>
    <w:p w14:paraId="357A35CD" w14:textId="77777777" w:rsidR="0007054F" w:rsidRPr="00072AE5" w:rsidRDefault="0007054F" w:rsidP="00965153">
      <w:pPr>
        <w:pStyle w:val="ListParagraph"/>
        <w:tabs>
          <w:tab w:val="left" w:pos="709"/>
        </w:tabs>
        <w:ind w:left="709" w:hanging="349"/>
        <w:jc w:val="both"/>
        <w:rPr>
          <w:lang w:eastAsia="en-US"/>
        </w:rPr>
      </w:pPr>
      <w:r w:rsidRPr="00072AE5">
        <w:rPr>
          <w:lang w:eastAsia="en-US"/>
        </w:rPr>
        <w:t>1.</w:t>
      </w:r>
      <w:r w:rsidR="00965153" w:rsidRPr="00072AE5">
        <w:rPr>
          <w:rFonts w:ascii="Times New Roman" w:hAnsi="Times New Roman"/>
          <w:sz w:val="14"/>
          <w:szCs w:val="14"/>
          <w:lang w:eastAsia="en-US"/>
        </w:rPr>
        <w:t>     </w:t>
      </w:r>
      <w:r w:rsidRPr="00072AE5">
        <w:rPr>
          <w:lang w:eastAsia="en-US"/>
        </w:rPr>
        <w:t>Το μέλος (φοιτητής/φοιτήτρια) του Ταμείου συμπληρώνει και υπογράφει το Έν</w:t>
      </w:r>
      <w:r w:rsidR="00965153" w:rsidRPr="00072AE5">
        <w:rPr>
          <w:lang w:eastAsia="en-US"/>
        </w:rPr>
        <w:t>τ</w:t>
      </w:r>
      <w:r w:rsidRPr="00072AE5">
        <w:rPr>
          <w:lang w:eastAsia="en-US"/>
        </w:rPr>
        <w:t>υπο «Αίτηση για παροχή οικονομικού βοηθήματος».</w:t>
      </w:r>
    </w:p>
    <w:p w14:paraId="2C6EC155" w14:textId="77777777" w:rsidR="0007054F" w:rsidRPr="00072AE5" w:rsidRDefault="0007054F" w:rsidP="00965153">
      <w:pPr>
        <w:pStyle w:val="ListParagraph"/>
        <w:ind w:left="709" w:hanging="349"/>
        <w:jc w:val="both"/>
        <w:rPr>
          <w:lang w:eastAsia="en-US"/>
        </w:rPr>
      </w:pPr>
      <w:r w:rsidRPr="00072AE5">
        <w:rPr>
          <w:lang w:eastAsia="en-US"/>
        </w:rPr>
        <w:t>2.</w:t>
      </w:r>
      <w:r w:rsidR="00965153" w:rsidRPr="00072AE5">
        <w:rPr>
          <w:rFonts w:ascii="Times New Roman" w:hAnsi="Times New Roman"/>
          <w:sz w:val="14"/>
          <w:szCs w:val="14"/>
          <w:lang w:eastAsia="en-US"/>
        </w:rPr>
        <w:t xml:space="preserve">     </w:t>
      </w:r>
      <w:r w:rsidR="0081745A" w:rsidRPr="00072AE5">
        <w:rPr>
          <w:lang w:eastAsia="en-US"/>
        </w:rPr>
        <w:t>Μαζί με το Έντυπο</w:t>
      </w:r>
      <w:r w:rsidR="00016F51" w:rsidRPr="00072AE5">
        <w:rPr>
          <w:lang w:eastAsia="en-US"/>
        </w:rPr>
        <w:t>, το μέλος</w:t>
      </w:r>
      <w:r w:rsidR="0081745A" w:rsidRPr="00072AE5">
        <w:rPr>
          <w:lang w:eastAsia="en-US"/>
        </w:rPr>
        <w:t xml:space="preserve"> </w:t>
      </w:r>
      <w:r w:rsidRPr="00072AE5">
        <w:rPr>
          <w:lang w:eastAsia="en-US"/>
        </w:rPr>
        <w:t>υποβάλλει και όλα τα απαραίτητα δικαιολογ</w:t>
      </w:r>
      <w:r w:rsidR="00965153" w:rsidRPr="00072AE5">
        <w:rPr>
          <w:lang w:eastAsia="en-US"/>
        </w:rPr>
        <w:t xml:space="preserve">ητικά που </w:t>
      </w:r>
      <w:r w:rsidR="0081745A" w:rsidRPr="00072AE5">
        <w:rPr>
          <w:lang w:eastAsia="en-US"/>
        </w:rPr>
        <w:t xml:space="preserve">σημειώνονται σε αυτό </w:t>
      </w:r>
      <w:r w:rsidR="00965153" w:rsidRPr="00072AE5">
        <w:rPr>
          <w:lang w:eastAsia="en-US"/>
        </w:rPr>
        <w:t>και αφορούν</w:t>
      </w:r>
      <w:r w:rsidR="00861416" w:rsidRPr="00072AE5">
        <w:rPr>
          <w:lang w:eastAsia="en-US"/>
        </w:rPr>
        <w:t xml:space="preserve"> σε</w:t>
      </w:r>
      <w:r w:rsidR="0081745A" w:rsidRPr="00072AE5">
        <w:rPr>
          <w:lang w:eastAsia="en-US"/>
        </w:rPr>
        <w:t xml:space="preserve"> ιατροφαρμακευτικά έξοδα</w:t>
      </w:r>
      <w:r w:rsidR="00016F51" w:rsidRPr="00072AE5">
        <w:rPr>
          <w:lang w:eastAsia="en-US"/>
        </w:rPr>
        <w:t>.</w:t>
      </w:r>
    </w:p>
    <w:p w14:paraId="2FFB94C6" w14:textId="77777777" w:rsidR="0007054F" w:rsidRPr="00072AE5" w:rsidRDefault="0007054F" w:rsidP="00D11E79">
      <w:pPr>
        <w:jc w:val="both"/>
        <w:rPr>
          <w:lang w:eastAsia="en-US"/>
        </w:rPr>
      </w:pPr>
    </w:p>
    <w:p w14:paraId="618740ED" w14:textId="77777777" w:rsidR="0007054F" w:rsidRPr="00072AE5" w:rsidRDefault="0007054F" w:rsidP="00D11E79">
      <w:pPr>
        <w:jc w:val="both"/>
        <w:rPr>
          <w:b/>
          <w:bCs/>
          <w:u w:val="single"/>
          <w:lang w:eastAsia="en-US"/>
        </w:rPr>
      </w:pPr>
      <w:r w:rsidRPr="00072AE5">
        <w:rPr>
          <w:b/>
          <w:bCs/>
          <w:u w:val="single"/>
          <w:lang w:eastAsia="en-US"/>
        </w:rPr>
        <w:t xml:space="preserve">Β. ΤΡΟΠΟΣ ΥΠΟΛΟΓΙΣΜΟΥ ΤΗΣ ΑΠΟΖΗΜΙΩΣΗΣ </w:t>
      </w:r>
    </w:p>
    <w:p w14:paraId="1CD2AB80" w14:textId="77777777" w:rsidR="0007054F" w:rsidRPr="00072AE5" w:rsidRDefault="0007054F" w:rsidP="00D11E79">
      <w:pPr>
        <w:jc w:val="both"/>
        <w:rPr>
          <w:b/>
          <w:bCs/>
          <w:u w:val="single"/>
          <w:lang w:eastAsia="en-US"/>
        </w:rPr>
      </w:pPr>
    </w:p>
    <w:p w14:paraId="590A1A73" w14:textId="77777777" w:rsidR="0007054F" w:rsidRPr="00072AE5" w:rsidRDefault="0007054F" w:rsidP="00D11E79">
      <w:pPr>
        <w:jc w:val="both"/>
        <w:rPr>
          <w:b/>
          <w:bCs/>
          <w:lang w:eastAsia="en-US"/>
        </w:rPr>
      </w:pPr>
      <w:r w:rsidRPr="00072AE5">
        <w:rPr>
          <w:b/>
          <w:bCs/>
          <w:lang w:eastAsia="en-US"/>
        </w:rPr>
        <w:t xml:space="preserve">Εφόσον κριθεί από τη Διαχειριστική Επιτροπή του Ταμείου ότι το αίτημα πληροί τις προϋποθέσεις για αποζημίωση, </w:t>
      </w:r>
      <w:r w:rsidR="00965153" w:rsidRPr="00072AE5">
        <w:rPr>
          <w:b/>
          <w:bCs/>
          <w:lang w:eastAsia="en-US"/>
        </w:rPr>
        <w:t xml:space="preserve">ο υπολογισμός της </w:t>
      </w:r>
      <w:r w:rsidRPr="00072AE5">
        <w:rPr>
          <w:b/>
          <w:bCs/>
          <w:lang w:eastAsia="en-US"/>
        </w:rPr>
        <w:t>αποζημίωση</w:t>
      </w:r>
      <w:r w:rsidR="00965153" w:rsidRPr="00072AE5">
        <w:rPr>
          <w:b/>
          <w:bCs/>
          <w:lang w:eastAsia="en-US"/>
        </w:rPr>
        <w:t>ς γίνεται</w:t>
      </w:r>
      <w:r w:rsidRPr="00072AE5">
        <w:rPr>
          <w:b/>
          <w:bCs/>
          <w:lang w:eastAsia="en-US"/>
        </w:rPr>
        <w:t xml:space="preserve"> ως ακολούθως:</w:t>
      </w:r>
    </w:p>
    <w:p w14:paraId="73A59C85" w14:textId="77777777" w:rsidR="0007054F" w:rsidRDefault="0007054F" w:rsidP="00D11E79">
      <w:pPr>
        <w:jc w:val="both"/>
        <w:rPr>
          <w:b/>
          <w:bCs/>
          <w:color w:val="1F497D"/>
          <w:u w:val="single"/>
          <w:lang w:eastAsia="en-US"/>
        </w:rPr>
      </w:pPr>
    </w:p>
    <w:p w14:paraId="337285FD" w14:textId="77777777" w:rsidR="0007054F" w:rsidRDefault="0007054F" w:rsidP="00D11E79">
      <w:pPr>
        <w:pStyle w:val="ListParagraph"/>
        <w:numPr>
          <w:ilvl w:val="0"/>
          <w:numId w:val="1"/>
        </w:numPr>
        <w:ind w:hanging="436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Λαμβάνεται υπόψη το  ποσό για την ιατρική πράξη σύμφωνα με τις χρεώσεις του  Πίνακα Ιατρικών Πράξεων που έχει καταρτιστεί από τον Παγκύπριο Ιατρικό Σύλλογο</w:t>
      </w:r>
      <w:r w:rsidR="0081745A">
        <w:rPr>
          <w:b/>
          <w:bCs/>
          <w:lang w:eastAsia="en-US"/>
        </w:rPr>
        <w:t xml:space="preserve"> (ΠΙΣ)</w:t>
      </w:r>
      <w:r>
        <w:rPr>
          <w:b/>
          <w:bCs/>
          <w:lang w:eastAsia="en-US"/>
        </w:rPr>
        <w:t xml:space="preserve"> και τις πλείστες Ασφαλιστικές Εταιρείες της Κύπρου </w:t>
      </w:r>
      <w:r w:rsidR="00965153">
        <w:rPr>
          <w:b/>
          <w:bCs/>
          <w:lang w:eastAsia="en-US"/>
        </w:rPr>
        <w:t>(Παράρτημα Ι)</w:t>
      </w:r>
      <w:r>
        <w:rPr>
          <w:b/>
          <w:bCs/>
          <w:lang w:eastAsia="en-US"/>
        </w:rPr>
        <w:t>.</w:t>
      </w:r>
    </w:p>
    <w:p w14:paraId="4B8B1580" w14:textId="77777777" w:rsidR="0007054F" w:rsidRDefault="0007054F" w:rsidP="00D11E79">
      <w:pPr>
        <w:pStyle w:val="ListParagraph"/>
        <w:jc w:val="both"/>
        <w:rPr>
          <w:b/>
          <w:bCs/>
          <w:lang w:eastAsia="en-US"/>
        </w:rPr>
      </w:pPr>
    </w:p>
    <w:p w14:paraId="31C49A21" w14:textId="7EC70A7A" w:rsidR="00A27235" w:rsidRDefault="0007054F" w:rsidP="00D11E79">
      <w:pPr>
        <w:pStyle w:val="ListParagraph"/>
        <w:numPr>
          <w:ilvl w:val="0"/>
          <w:numId w:val="1"/>
        </w:numPr>
        <w:ind w:hanging="436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Για τις χρεώσεις των χειρουργείων, λαμβάνεται υπόψη το κόστος χρέωσης όπως αυτό παρουσιά</w:t>
      </w:r>
      <w:r w:rsidR="00E05504">
        <w:rPr>
          <w:b/>
          <w:bCs/>
          <w:lang w:eastAsia="en-US"/>
        </w:rPr>
        <w:t>ζεται σε ένα τυπικό νοσηλευτήριο που θα αποφασίζει η ΔΕ.</w:t>
      </w:r>
    </w:p>
    <w:p w14:paraId="5E59BA87" w14:textId="77777777" w:rsidR="00A27235" w:rsidRPr="00A27235" w:rsidRDefault="00A27235" w:rsidP="00D11E79">
      <w:pPr>
        <w:pStyle w:val="ListParagraph"/>
        <w:jc w:val="both"/>
        <w:rPr>
          <w:rFonts w:ascii="Times New Roman" w:hAnsi="Times New Roman"/>
          <w:b/>
          <w:bCs/>
          <w:sz w:val="14"/>
          <w:szCs w:val="14"/>
          <w:lang w:eastAsia="en-US"/>
        </w:rPr>
      </w:pPr>
    </w:p>
    <w:p w14:paraId="3355C561" w14:textId="77777777" w:rsidR="00A27235" w:rsidRDefault="0007054F" w:rsidP="00D11E79">
      <w:pPr>
        <w:pStyle w:val="ListParagraph"/>
        <w:numPr>
          <w:ilvl w:val="0"/>
          <w:numId w:val="1"/>
        </w:numPr>
        <w:tabs>
          <w:tab w:val="left" w:pos="709"/>
        </w:tabs>
        <w:ind w:hanging="436"/>
        <w:jc w:val="both"/>
        <w:rPr>
          <w:b/>
          <w:bCs/>
          <w:lang w:eastAsia="en-US"/>
        </w:rPr>
      </w:pPr>
      <w:r w:rsidRPr="00A27235">
        <w:rPr>
          <w:rFonts w:ascii="Times New Roman" w:hAnsi="Times New Roman"/>
          <w:b/>
          <w:bCs/>
          <w:sz w:val="14"/>
          <w:szCs w:val="14"/>
          <w:lang w:eastAsia="en-US"/>
        </w:rPr>
        <w:tab/>
      </w:r>
      <w:r w:rsidRPr="00A27235">
        <w:rPr>
          <w:b/>
          <w:bCs/>
          <w:lang w:eastAsia="en-US"/>
        </w:rPr>
        <w:t xml:space="preserve">Σε περίπτωση που το </w:t>
      </w:r>
      <w:r w:rsidR="00965153">
        <w:rPr>
          <w:b/>
          <w:bCs/>
          <w:lang w:eastAsia="en-US"/>
        </w:rPr>
        <w:t>αίτημα για αποζημίωση</w:t>
      </w:r>
      <w:r w:rsidRPr="00A27235">
        <w:rPr>
          <w:b/>
          <w:bCs/>
          <w:lang w:eastAsia="en-US"/>
        </w:rPr>
        <w:t xml:space="preserve"> είναι μικρότερο από τις χρεώσεις του Πίνακα</w:t>
      </w:r>
      <w:r w:rsidR="00861416">
        <w:rPr>
          <w:b/>
          <w:bCs/>
          <w:lang w:eastAsia="en-US"/>
        </w:rPr>
        <w:t xml:space="preserve"> (Παράρτημα Ι)</w:t>
      </w:r>
      <w:r w:rsidRPr="00A27235">
        <w:rPr>
          <w:b/>
          <w:bCs/>
          <w:lang w:eastAsia="en-US"/>
        </w:rPr>
        <w:t>, καταβάλλεται στον αιτητή το</w:t>
      </w:r>
      <w:r w:rsidR="00965153">
        <w:rPr>
          <w:b/>
          <w:bCs/>
          <w:lang w:eastAsia="en-US"/>
        </w:rPr>
        <w:t xml:space="preserve"> ποσό του</w:t>
      </w:r>
      <w:r w:rsidRPr="00A27235">
        <w:rPr>
          <w:b/>
          <w:bCs/>
          <w:lang w:eastAsia="en-US"/>
        </w:rPr>
        <w:t xml:space="preserve"> αιτήματος.</w:t>
      </w:r>
    </w:p>
    <w:p w14:paraId="7C81E922" w14:textId="77777777" w:rsidR="00A27235" w:rsidRPr="00A27235" w:rsidRDefault="00A27235" w:rsidP="00D11E79">
      <w:pPr>
        <w:pStyle w:val="ListParagraph"/>
        <w:jc w:val="both"/>
        <w:rPr>
          <w:rFonts w:ascii="Times New Roman" w:hAnsi="Times New Roman"/>
          <w:b/>
          <w:bCs/>
          <w:sz w:val="14"/>
          <w:szCs w:val="14"/>
          <w:lang w:eastAsia="en-US"/>
        </w:rPr>
      </w:pPr>
    </w:p>
    <w:p w14:paraId="1ED9C7D2" w14:textId="77777777" w:rsidR="006C16AA" w:rsidRDefault="0007054F" w:rsidP="00D11E79">
      <w:pPr>
        <w:pStyle w:val="ListParagraph"/>
        <w:numPr>
          <w:ilvl w:val="0"/>
          <w:numId w:val="1"/>
        </w:numPr>
        <w:tabs>
          <w:tab w:val="left" w:pos="709"/>
        </w:tabs>
        <w:ind w:hanging="436"/>
        <w:jc w:val="both"/>
        <w:rPr>
          <w:b/>
          <w:bCs/>
          <w:lang w:eastAsia="en-US"/>
        </w:rPr>
      </w:pPr>
      <w:r w:rsidRPr="00A27235">
        <w:rPr>
          <w:rFonts w:ascii="Times New Roman" w:hAnsi="Times New Roman"/>
          <w:b/>
          <w:bCs/>
          <w:sz w:val="14"/>
          <w:szCs w:val="14"/>
          <w:lang w:eastAsia="en-US"/>
        </w:rPr>
        <w:tab/>
      </w:r>
      <w:r w:rsidRPr="00A27235">
        <w:rPr>
          <w:b/>
          <w:bCs/>
          <w:lang w:eastAsia="en-US"/>
        </w:rPr>
        <w:t xml:space="preserve">Το ποσό αποζημίωσης </w:t>
      </w:r>
      <w:r w:rsidR="00A27235">
        <w:rPr>
          <w:b/>
          <w:bCs/>
          <w:lang w:eastAsia="en-US"/>
        </w:rPr>
        <w:t xml:space="preserve">που καταβάλλεται </w:t>
      </w:r>
      <w:r w:rsidRPr="00A27235">
        <w:rPr>
          <w:b/>
          <w:bCs/>
          <w:lang w:eastAsia="en-US"/>
        </w:rPr>
        <w:t>είναι το σύνολο των</w:t>
      </w:r>
      <w:r w:rsidR="00A27235">
        <w:rPr>
          <w:b/>
          <w:bCs/>
          <w:lang w:eastAsia="en-US"/>
        </w:rPr>
        <w:t xml:space="preserve"> Ιατρικών Εξόδων όπως αυτά υπολογίζονται με βάση τις παρ. Β1-Β3 πιο πάνω,</w:t>
      </w:r>
      <w:r w:rsidRPr="00A27235">
        <w:rPr>
          <w:b/>
          <w:bCs/>
          <w:lang w:eastAsia="en-US"/>
        </w:rPr>
        <w:t xml:space="preserve"> μείον </w:t>
      </w:r>
      <w:r w:rsidR="00965153">
        <w:rPr>
          <w:b/>
          <w:bCs/>
          <w:lang w:eastAsia="en-US"/>
        </w:rPr>
        <w:t>€1000 με μέγιστο ποσό τις €15.000.</w:t>
      </w:r>
      <w:r w:rsidR="00A27235">
        <w:rPr>
          <w:b/>
          <w:bCs/>
          <w:lang w:eastAsia="en-US"/>
        </w:rPr>
        <w:t xml:space="preserve">  Ε</w:t>
      </w:r>
      <w:r w:rsidRPr="00A27235">
        <w:rPr>
          <w:b/>
          <w:bCs/>
          <w:lang w:eastAsia="en-US"/>
        </w:rPr>
        <w:t xml:space="preserve">ξαίρεση </w:t>
      </w:r>
      <w:r w:rsidR="00A27235">
        <w:rPr>
          <w:b/>
          <w:bCs/>
          <w:lang w:eastAsia="en-US"/>
        </w:rPr>
        <w:t>από την αφαίρεση των €1000 έχουν όλοι οι</w:t>
      </w:r>
      <w:r w:rsidRPr="00A27235">
        <w:rPr>
          <w:b/>
          <w:bCs/>
          <w:lang w:eastAsia="en-US"/>
        </w:rPr>
        <w:t xml:space="preserve"> φοιτητές/φοιτήτριες λήπτες οικονομικού βοηθήματος από το</w:t>
      </w:r>
      <w:r w:rsidR="00A27235">
        <w:rPr>
          <w:b/>
          <w:bCs/>
          <w:lang w:eastAsia="en-US"/>
        </w:rPr>
        <w:t xml:space="preserve"> Σωματείο Ευημερίας Φοιτητών ΠΚ.</w:t>
      </w:r>
    </w:p>
    <w:p w14:paraId="23D3908B" w14:textId="77777777" w:rsidR="00D11E79" w:rsidRPr="00072AE5" w:rsidRDefault="00D11E79" w:rsidP="00D11E79">
      <w:pPr>
        <w:pStyle w:val="ListParagraph"/>
        <w:jc w:val="both"/>
        <w:rPr>
          <w:b/>
          <w:bCs/>
          <w:lang w:eastAsia="en-US"/>
        </w:rPr>
      </w:pPr>
    </w:p>
    <w:p w14:paraId="065CE264" w14:textId="77777777" w:rsidR="00D11E79" w:rsidRPr="00072AE5" w:rsidRDefault="00D11E79" w:rsidP="00D11E79">
      <w:pPr>
        <w:jc w:val="both"/>
        <w:rPr>
          <w:b/>
          <w:bCs/>
          <w:u w:val="single"/>
          <w:lang w:eastAsia="en-US"/>
        </w:rPr>
      </w:pPr>
      <w:r w:rsidRPr="00072AE5">
        <w:rPr>
          <w:b/>
          <w:bCs/>
          <w:u w:val="single"/>
          <w:lang w:eastAsia="en-US"/>
        </w:rPr>
        <w:t>Γ. ΔΙΚΑΙΩΜΑΤΑ ΔΙΑΧΕΙΡΙΣΤΙΚΗΣ ΕΠΙΤΡΟΠΗΣ</w:t>
      </w:r>
    </w:p>
    <w:p w14:paraId="3465CB27" w14:textId="77777777" w:rsidR="00D11E79" w:rsidRPr="00072AE5" w:rsidRDefault="00D11E79" w:rsidP="00D11E79">
      <w:pPr>
        <w:jc w:val="both"/>
        <w:rPr>
          <w:b/>
          <w:bCs/>
          <w:u w:val="single"/>
          <w:lang w:eastAsia="en-US"/>
        </w:rPr>
      </w:pPr>
    </w:p>
    <w:p w14:paraId="402F732E" w14:textId="77777777" w:rsidR="00D11E79" w:rsidRPr="00072AE5" w:rsidRDefault="00965153" w:rsidP="00D11E79">
      <w:pPr>
        <w:jc w:val="both"/>
        <w:rPr>
          <w:b/>
          <w:bCs/>
          <w:u w:val="single"/>
          <w:lang w:eastAsia="en-US"/>
        </w:rPr>
      </w:pPr>
      <w:r w:rsidRPr="00072AE5">
        <w:rPr>
          <w:b/>
          <w:bCs/>
          <w:lang w:eastAsia="en-US"/>
        </w:rPr>
        <w:t>Η Διαχειριστική Επιτροπή διατηρεί</w:t>
      </w:r>
      <w:r w:rsidR="00D11E79" w:rsidRPr="00072AE5">
        <w:rPr>
          <w:b/>
          <w:bCs/>
          <w:lang w:eastAsia="en-US"/>
        </w:rPr>
        <w:t xml:space="preserve"> το δικαίωμα, εάν κρίνει αναγκαίο</w:t>
      </w:r>
      <w:r w:rsidR="00861416" w:rsidRPr="00072AE5">
        <w:rPr>
          <w:b/>
          <w:bCs/>
          <w:lang w:eastAsia="en-US"/>
        </w:rPr>
        <w:t>,</w:t>
      </w:r>
      <w:r w:rsidR="00D11E79" w:rsidRPr="00072AE5">
        <w:rPr>
          <w:b/>
          <w:bCs/>
          <w:lang w:eastAsia="en-US"/>
        </w:rPr>
        <w:t xml:space="preserve"> να ζητή</w:t>
      </w:r>
      <w:r w:rsidR="0081745A" w:rsidRPr="00072AE5">
        <w:rPr>
          <w:b/>
          <w:bCs/>
          <w:lang w:eastAsia="en-US"/>
        </w:rPr>
        <w:t xml:space="preserve">σει </w:t>
      </w:r>
      <w:r w:rsidR="00861416" w:rsidRPr="00072AE5">
        <w:rPr>
          <w:b/>
          <w:bCs/>
          <w:lang w:eastAsia="en-US"/>
        </w:rPr>
        <w:t>από τον αιτητή (φοιτητή/τρια)</w:t>
      </w:r>
      <w:r w:rsidR="0081745A" w:rsidRPr="00072AE5">
        <w:rPr>
          <w:b/>
          <w:bCs/>
          <w:lang w:eastAsia="en-US"/>
        </w:rPr>
        <w:t xml:space="preserve"> </w:t>
      </w:r>
      <w:r w:rsidR="00861416" w:rsidRPr="00072AE5">
        <w:rPr>
          <w:b/>
          <w:bCs/>
          <w:lang w:eastAsia="en-US"/>
        </w:rPr>
        <w:t xml:space="preserve">την προσκόμιση </w:t>
      </w:r>
      <w:r w:rsidR="0081745A" w:rsidRPr="00072AE5">
        <w:rPr>
          <w:b/>
          <w:bCs/>
          <w:lang w:eastAsia="en-US"/>
        </w:rPr>
        <w:t>περαιτέρω στοιχεί</w:t>
      </w:r>
      <w:r w:rsidR="00861416" w:rsidRPr="00072AE5">
        <w:rPr>
          <w:b/>
          <w:bCs/>
          <w:lang w:eastAsia="en-US"/>
        </w:rPr>
        <w:t>ων</w:t>
      </w:r>
      <w:r w:rsidR="0081745A" w:rsidRPr="00072AE5">
        <w:rPr>
          <w:b/>
          <w:bCs/>
          <w:lang w:eastAsia="en-US"/>
        </w:rPr>
        <w:t>, π</w:t>
      </w:r>
      <w:r w:rsidR="00861010" w:rsidRPr="00072AE5">
        <w:rPr>
          <w:b/>
          <w:bCs/>
          <w:lang w:eastAsia="en-US"/>
        </w:rPr>
        <w:t>ληροφοριώ</w:t>
      </w:r>
      <w:r w:rsidR="00861416" w:rsidRPr="00072AE5">
        <w:rPr>
          <w:b/>
          <w:bCs/>
          <w:lang w:eastAsia="en-US"/>
        </w:rPr>
        <w:t>ν</w:t>
      </w:r>
      <w:r w:rsidR="00D11E79" w:rsidRPr="00072AE5">
        <w:rPr>
          <w:b/>
          <w:bCs/>
          <w:lang w:eastAsia="en-US"/>
        </w:rPr>
        <w:t xml:space="preserve"> ή/και</w:t>
      </w:r>
      <w:r w:rsidR="0081745A" w:rsidRPr="00072AE5">
        <w:rPr>
          <w:b/>
          <w:bCs/>
          <w:lang w:eastAsia="en-US"/>
        </w:rPr>
        <w:t xml:space="preserve"> α</w:t>
      </w:r>
      <w:r w:rsidR="00D11E79" w:rsidRPr="00072AE5">
        <w:rPr>
          <w:b/>
          <w:bCs/>
          <w:lang w:eastAsia="en-US"/>
        </w:rPr>
        <w:t>ποδείξε</w:t>
      </w:r>
      <w:r w:rsidR="00861416" w:rsidRPr="00072AE5">
        <w:rPr>
          <w:b/>
          <w:bCs/>
          <w:lang w:eastAsia="en-US"/>
        </w:rPr>
        <w:t>ων, ή να επικοινωνήσει απευθείας, ή μέσω εξουσιοδοτούμενου προσώπου, με τον θεράποντα Ιατρό</w:t>
      </w:r>
      <w:r w:rsidR="00D11E79" w:rsidRPr="00072AE5">
        <w:rPr>
          <w:b/>
          <w:bCs/>
          <w:lang w:eastAsia="en-US"/>
        </w:rPr>
        <w:t>.</w:t>
      </w:r>
    </w:p>
    <w:p w14:paraId="776287A5" w14:textId="77777777" w:rsidR="00D11E79" w:rsidRDefault="00D11E79" w:rsidP="00D11E79">
      <w:pPr>
        <w:tabs>
          <w:tab w:val="left" w:pos="709"/>
        </w:tabs>
        <w:jc w:val="both"/>
        <w:rPr>
          <w:b/>
          <w:bCs/>
          <w:lang w:eastAsia="en-US"/>
        </w:rPr>
      </w:pPr>
    </w:p>
    <w:p w14:paraId="19FAC047" w14:textId="77777777" w:rsidR="00861416" w:rsidRDefault="00861416" w:rsidP="00D11E79">
      <w:pPr>
        <w:tabs>
          <w:tab w:val="left" w:pos="709"/>
        </w:tabs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Η Διαχειριστική Επιτροπή διατηρεί, επίσης, το δικαίωμα να απορρίψει αιτήματα για τα οποία δεν έχουν προσκομισθεί πειστικά τεκμήρια ή υπάρχουν εύλογες αμφιβολίες για τη γνησιότητα των τεκμηρίων.</w:t>
      </w:r>
    </w:p>
    <w:p w14:paraId="34E9D7CB" w14:textId="77777777" w:rsidR="00E05504" w:rsidRDefault="00E05504" w:rsidP="00D11E79">
      <w:pPr>
        <w:tabs>
          <w:tab w:val="left" w:pos="709"/>
        </w:tabs>
        <w:jc w:val="both"/>
        <w:rPr>
          <w:b/>
          <w:bCs/>
          <w:lang w:eastAsia="en-US"/>
        </w:rPr>
      </w:pPr>
    </w:p>
    <w:p w14:paraId="0A0848C3" w14:textId="093ADDB0" w:rsidR="00E05504" w:rsidRPr="00D11E79" w:rsidRDefault="00E05504" w:rsidP="00D11E79">
      <w:pPr>
        <w:tabs>
          <w:tab w:val="left" w:pos="709"/>
        </w:tabs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Η Διαχειριστική Επιτροπή διατηρεί, επίσης, το δικαίωμα να αποτείνεται στις περιπτώσεις όπου κρίνει αναγκαίο, στον Παγκύπριο Ιατρικό Σύλλογο για γνωματεύσεις.</w:t>
      </w:r>
      <w:bookmarkStart w:id="0" w:name="_GoBack"/>
      <w:bookmarkEnd w:id="0"/>
    </w:p>
    <w:sectPr w:rsidR="00E05504" w:rsidRPr="00D11E79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8CAD8A" w14:textId="77777777" w:rsidR="005450ED" w:rsidRDefault="005450ED" w:rsidP="0007054F">
      <w:r>
        <w:separator/>
      </w:r>
    </w:p>
  </w:endnote>
  <w:endnote w:type="continuationSeparator" w:id="0">
    <w:p w14:paraId="7D742CA8" w14:textId="77777777" w:rsidR="005450ED" w:rsidRDefault="005450ED" w:rsidP="00070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82F450" w14:textId="77777777" w:rsidR="005450ED" w:rsidRDefault="005450ED" w:rsidP="0007054F">
      <w:r>
        <w:separator/>
      </w:r>
    </w:p>
  </w:footnote>
  <w:footnote w:type="continuationSeparator" w:id="0">
    <w:p w14:paraId="493C899C" w14:textId="77777777" w:rsidR="005450ED" w:rsidRDefault="005450ED" w:rsidP="000705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57C8D" w14:textId="77777777" w:rsidR="0007054F" w:rsidRDefault="0007054F" w:rsidP="0007054F">
    <w:pPr>
      <w:pStyle w:val="Header"/>
      <w:jc w:val="center"/>
    </w:pPr>
    <w:r>
      <w:rPr>
        <w:noProof/>
        <w:lang w:eastAsia="el-GR"/>
      </w:rPr>
      <w:drawing>
        <wp:inline distT="0" distB="0" distL="0" distR="0" wp14:anchorId="316FA998" wp14:editId="23CA0443">
          <wp:extent cx="3386666" cy="658791"/>
          <wp:effectExtent l="19050" t="0" r="4234" b="0"/>
          <wp:docPr id="2" name="Picture 1" descr="logotypo Panepistimio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o Panepistimio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0801" cy="659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53D2B"/>
    <w:multiLevelType w:val="hybridMultilevel"/>
    <w:tmpl w:val="FFC498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4F"/>
    <w:rsid w:val="00014D96"/>
    <w:rsid w:val="00016F51"/>
    <w:rsid w:val="0007054F"/>
    <w:rsid w:val="00072AE5"/>
    <w:rsid w:val="000906B5"/>
    <w:rsid w:val="000973EA"/>
    <w:rsid w:val="000A41F4"/>
    <w:rsid w:val="000A42FA"/>
    <w:rsid w:val="000C57F5"/>
    <w:rsid w:val="000C5CD2"/>
    <w:rsid w:val="001416AC"/>
    <w:rsid w:val="0016186D"/>
    <w:rsid w:val="00216732"/>
    <w:rsid w:val="00253158"/>
    <w:rsid w:val="0029588F"/>
    <w:rsid w:val="00297E19"/>
    <w:rsid w:val="00316FE5"/>
    <w:rsid w:val="00336CEC"/>
    <w:rsid w:val="0035124E"/>
    <w:rsid w:val="0035180A"/>
    <w:rsid w:val="00377BF3"/>
    <w:rsid w:val="00390506"/>
    <w:rsid w:val="00395C11"/>
    <w:rsid w:val="003D7CFD"/>
    <w:rsid w:val="00421053"/>
    <w:rsid w:val="00434B66"/>
    <w:rsid w:val="0045466D"/>
    <w:rsid w:val="004B68B1"/>
    <w:rsid w:val="004D601D"/>
    <w:rsid w:val="004E5D3C"/>
    <w:rsid w:val="00515FA5"/>
    <w:rsid w:val="005450ED"/>
    <w:rsid w:val="0058768D"/>
    <w:rsid w:val="00587BD0"/>
    <w:rsid w:val="005B7D74"/>
    <w:rsid w:val="005E5F8B"/>
    <w:rsid w:val="00600B59"/>
    <w:rsid w:val="00646865"/>
    <w:rsid w:val="00653F08"/>
    <w:rsid w:val="00655793"/>
    <w:rsid w:val="00677928"/>
    <w:rsid w:val="006908B9"/>
    <w:rsid w:val="006A6E54"/>
    <w:rsid w:val="006B1020"/>
    <w:rsid w:val="006C16AA"/>
    <w:rsid w:val="006E2D0C"/>
    <w:rsid w:val="007342C6"/>
    <w:rsid w:val="00750C8B"/>
    <w:rsid w:val="007D36F8"/>
    <w:rsid w:val="0080161E"/>
    <w:rsid w:val="0081745A"/>
    <w:rsid w:val="00851354"/>
    <w:rsid w:val="0085644B"/>
    <w:rsid w:val="00860107"/>
    <w:rsid w:val="00861010"/>
    <w:rsid w:val="00861416"/>
    <w:rsid w:val="00880DE6"/>
    <w:rsid w:val="008A4464"/>
    <w:rsid w:val="008F1E0B"/>
    <w:rsid w:val="008F1FAF"/>
    <w:rsid w:val="00965153"/>
    <w:rsid w:val="00A24A7A"/>
    <w:rsid w:val="00A27235"/>
    <w:rsid w:val="00A41E02"/>
    <w:rsid w:val="00A5791B"/>
    <w:rsid w:val="00A93658"/>
    <w:rsid w:val="00A950F9"/>
    <w:rsid w:val="00AC5FDC"/>
    <w:rsid w:val="00B071AF"/>
    <w:rsid w:val="00B45F14"/>
    <w:rsid w:val="00BE11BA"/>
    <w:rsid w:val="00BE4EBC"/>
    <w:rsid w:val="00BF296D"/>
    <w:rsid w:val="00C26C97"/>
    <w:rsid w:val="00C43440"/>
    <w:rsid w:val="00C50BE2"/>
    <w:rsid w:val="00D11E79"/>
    <w:rsid w:val="00D15977"/>
    <w:rsid w:val="00D549F4"/>
    <w:rsid w:val="00D57513"/>
    <w:rsid w:val="00D77B95"/>
    <w:rsid w:val="00D929B1"/>
    <w:rsid w:val="00DC5335"/>
    <w:rsid w:val="00DE502E"/>
    <w:rsid w:val="00E05504"/>
    <w:rsid w:val="00E644E3"/>
    <w:rsid w:val="00EA175E"/>
    <w:rsid w:val="00EC1600"/>
    <w:rsid w:val="00EC75C2"/>
    <w:rsid w:val="00F549AE"/>
    <w:rsid w:val="00FB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37447"/>
  <w15:docId w15:val="{E567F90C-2D67-459C-BF99-43325B679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54F"/>
    <w:pPr>
      <w:spacing w:after="0" w:line="240" w:lineRule="auto"/>
    </w:pPr>
    <w:rPr>
      <w:rFonts w:ascii="Calibri" w:eastAsiaTheme="minorHAnsi" w:hAnsi="Calibri" w:cs="Times New Roman"/>
    </w:rPr>
  </w:style>
  <w:style w:type="paragraph" w:styleId="Heading2">
    <w:name w:val="heading 2"/>
    <w:basedOn w:val="Normal"/>
    <w:next w:val="Normal"/>
    <w:link w:val="Heading2Char"/>
    <w:unhideWhenUsed/>
    <w:qFormat/>
    <w:rsid w:val="0007054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54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7054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54F"/>
    <w:rPr>
      <w:rFonts w:ascii="Calibri" w:eastAsiaTheme="minorHAns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7054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54F"/>
    <w:rPr>
      <w:rFonts w:ascii="Calibri" w:eastAsiaTheme="minorHAns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5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54F"/>
    <w:rPr>
      <w:rFonts w:ascii="Tahoma" w:eastAsiaTheme="minorHAns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07054F"/>
    <w:rPr>
      <w:rFonts w:ascii="Cambria" w:eastAsia="Times New Roman" w:hAnsi="Cambria" w:cs="Times New Roman"/>
      <w:b/>
      <w:bCs/>
      <w:i/>
      <w:iCs/>
      <w:sz w:val="28"/>
      <w:szCs w:val="28"/>
      <w:lang w:eastAsia="el-GR"/>
    </w:rPr>
  </w:style>
  <w:style w:type="character" w:styleId="CommentReference">
    <w:name w:val="annotation reference"/>
    <w:basedOn w:val="DefaultParagraphFont"/>
    <w:uiPriority w:val="99"/>
    <w:semiHidden/>
    <w:unhideWhenUsed/>
    <w:rsid w:val="00B45F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5F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5F14"/>
    <w:rPr>
      <w:rFonts w:ascii="Calibri" w:eastAsiaTheme="minorHAns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F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F14"/>
    <w:rPr>
      <w:rFonts w:ascii="Calibri" w:eastAsiaTheme="minorHAns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0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Mikaella Michael</dc:creator>
  <cp:lastModifiedBy>Akis Sofroniou</cp:lastModifiedBy>
  <cp:revision>3</cp:revision>
  <dcterms:created xsi:type="dcterms:W3CDTF">2016-12-20T09:47:00Z</dcterms:created>
  <dcterms:modified xsi:type="dcterms:W3CDTF">2016-12-20T09:50:00Z</dcterms:modified>
</cp:coreProperties>
</file>